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line="240" w:lineRule="auto"/>
        <w:ind w:left="720" w:firstLine="0"/>
        <w:jc w:val="center"/>
        <w:rPr>
          <w:b w:val="1"/>
          <w:sz w:val="24"/>
          <w:szCs w:val="24"/>
          <w:highlight w:val="white"/>
        </w:rPr>
      </w:pPr>
      <w:r w:rsidDel="00000000" w:rsidR="00000000" w:rsidRPr="00000000">
        <w:rPr>
          <w:b w:val="1"/>
          <w:sz w:val="24"/>
          <w:szCs w:val="24"/>
          <w:highlight w:val="white"/>
          <w:rtl w:val="0"/>
        </w:rPr>
        <w:t xml:space="preserve">Amazon MGM Studios lanza por cuarta ocasión su campaña anual</w:t>
      </w:r>
    </w:p>
    <w:p w:rsidR="00000000" w:rsidDel="00000000" w:rsidP="00000000" w:rsidRDefault="00000000" w:rsidRPr="00000000" w14:paraId="00000004">
      <w:pPr>
        <w:shd w:fill="ffffff" w:val="clear"/>
        <w:spacing w:line="240" w:lineRule="auto"/>
        <w:ind w:left="720" w:firstLine="0"/>
        <w:jc w:val="center"/>
        <w:rPr>
          <w:b w:val="1"/>
          <w:color w:val="c27ba0"/>
          <w:sz w:val="24"/>
          <w:szCs w:val="24"/>
          <w:highlight w:val="white"/>
        </w:rPr>
      </w:pPr>
      <w:r w:rsidDel="00000000" w:rsidR="00000000" w:rsidRPr="00000000">
        <w:rPr>
          <w:b w:val="1"/>
          <w:sz w:val="24"/>
          <w:szCs w:val="24"/>
          <w:highlight w:val="white"/>
          <w:rtl w:val="0"/>
        </w:rPr>
        <w:t xml:space="preserve">Pink Panther en conjunto a la Fundación CIMA</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Nueva ropa y artículos de cuidado personal inspirados en el icónico personaje de MGM </w:t>
      </w:r>
    </w:p>
    <w:p w:rsidR="00000000" w:rsidDel="00000000" w:rsidP="00000000" w:rsidRDefault="00000000" w:rsidRPr="00000000" w14:paraId="00000006">
      <w:pPr>
        <w:spacing w:line="240" w:lineRule="auto"/>
        <w:jc w:val="center"/>
        <w:rPr>
          <w:b w:val="1"/>
          <w:sz w:val="24"/>
          <w:szCs w:val="24"/>
          <w:highlight w:val="white"/>
        </w:rPr>
      </w:pPr>
      <w:r w:rsidDel="00000000" w:rsidR="00000000" w:rsidRPr="00000000">
        <w:rPr>
          <w:rFonts w:ascii="Calibri" w:cs="Calibri" w:eastAsia="Calibri" w:hAnsi="Calibri"/>
          <w:i w:val="1"/>
          <w:rtl w:val="0"/>
        </w:rPr>
        <w:t xml:space="preserve">se lanzarán este mes en tiendas selectas</w:t>
      </w:r>
      <w:r w:rsidDel="00000000" w:rsidR="00000000" w:rsidRPr="00000000">
        <w:rPr>
          <w:rtl w:val="0"/>
        </w:rPr>
      </w:r>
    </w:p>
    <w:p w:rsidR="00000000" w:rsidDel="00000000" w:rsidP="00000000" w:rsidRDefault="00000000" w:rsidRPr="00000000" w14:paraId="00000007">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08">
      <w:pPr>
        <w:shd w:fill="ffffff" w:val="clea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b w:val="1"/>
          <w:sz w:val="24"/>
          <w:szCs w:val="24"/>
          <w:rtl w:val="0"/>
        </w:rPr>
        <w:t xml:space="preserve">Ciudad de México, 18 de octubre del 2023 – Amazon MGM Studios</w:t>
      </w:r>
      <w:r w:rsidDel="00000000" w:rsidR="00000000" w:rsidRPr="00000000">
        <w:rPr>
          <w:sz w:val="24"/>
          <w:szCs w:val="24"/>
          <w:rtl w:val="0"/>
        </w:rPr>
        <w:t xml:space="preserve"> anunció hoy su cuarta campaña anual de concientización sobre el cáncer de mama con Pink Panther en colaboración con </w:t>
      </w:r>
      <w:hyperlink r:id="rId6">
        <w:r w:rsidDel="00000000" w:rsidR="00000000" w:rsidRPr="00000000">
          <w:rPr>
            <w:b w:val="1"/>
            <w:color w:val="1155cc"/>
            <w:sz w:val="24"/>
            <w:szCs w:val="24"/>
            <w:u w:val="single"/>
            <w:rtl w:val="0"/>
          </w:rPr>
          <w:t xml:space="preserve">Fundación CIMA</w:t>
        </w:r>
      </w:hyperlink>
      <w:r w:rsidDel="00000000" w:rsidR="00000000" w:rsidRPr="00000000">
        <w:rPr>
          <w:sz w:val="24"/>
          <w:szCs w:val="24"/>
          <w:rtl w:val="0"/>
        </w:rPr>
        <w:t xml:space="preserve">, cuyo objetivo es apoyar la detección temprana del cáncer de mama en las mujeres. La campaña, se lanzó en México en 2020 en colaboración con Tycoon México, se basa en el éxito de años anteriores llevando productos inspirados en </w:t>
      </w:r>
      <w:r w:rsidDel="00000000" w:rsidR="00000000" w:rsidRPr="00000000">
        <w:rPr>
          <w:b w:val="1"/>
          <w:sz w:val="24"/>
          <w:szCs w:val="24"/>
          <w:rtl w:val="0"/>
        </w:rPr>
        <w:t xml:space="preserve">Pink Panther</w:t>
      </w:r>
      <w:r w:rsidDel="00000000" w:rsidR="00000000" w:rsidRPr="00000000">
        <w:rPr>
          <w:sz w:val="24"/>
          <w:szCs w:val="24"/>
          <w:rtl w:val="0"/>
        </w:rPr>
        <w:t xml:space="preserve"> a cuatro licenciatarios: </w:t>
      </w:r>
      <w:r w:rsidDel="00000000" w:rsidR="00000000" w:rsidRPr="00000000">
        <w:rPr>
          <w:b w:val="1"/>
          <w:sz w:val="24"/>
          <w:szCs w:val="24"/>
          <w:rtl w:val="0"/>
        </w:rPr>
        <w:t xml:space="preserve">C&amp;A</w:t>
      </w:r>
      <w:r w:rsidDel="00000000" w:rsidR="00000000" w:rsidRPr="00000000">
        <w:rPr>
          <w:sz w:val="24"/>
          <w:szCs w:val="24"/>
          <w:rtl w:val="0"/>
        </w:rPr>
        <w:t xml:space="preserve">, </w:t>
      </w:r>
      <w:r w:rsidDel="00000000" w:rsidR="00000000" w:rsidRPr="00000000">
        <w:rPr>
          <w:b w:val="1"/>
          <w:sz w:val="24"/>
          <w:szCs w:val="24"/>
          <w:rtl w:val="0"/>
        </w:rPr>
        <w:t xml:space="preserve">Liverpool</w:t>
      </w:r>
      <w:r w:rsidDel="00000000" w:rsidR="00000000" w:rsidRPr="00000000">
        <w:rPr>
          <w:sz w:val="24"/>
          <w:szCs w:val="24"/>
          <w:rtl w:val="0"/>
        </w:rPr>
        <w:t xml:space="preserve">, </w:t>
      </w:r>
      <w:r w:rsidDel="00000000" w:rsidR="00000000" w:rsidRPr="00000000">
        <w:rPr>
          <w:b w:val="1"/>
          <w:sz w:val="24"/>
          <w:szCs w:val="24"/>
          <w:rtl w:val="0"/>
        </w:rPr>
        <w:t xml:space="preserve">Walmart</w:t>
      </w:r>
      <w:r w:rsidDel="00000000" w:rsidR="00000000" w:rsidRPr="00000000">
        <w:rPr>
          <w:sz w:val="24"/>
          <w:szCs w:val="24"/>
          <w:rtl w:val="0"/>
        </w:rPr>
        <w:t xml:space="preserve"> y </w:t>
      </w:r>
      <w:r w:rsidDel="00000000" w:rsidR="00000000" w:rsidRPr="00000000">
        <w:rPr>
          <w:b w:val="1"/>
          <w:sz w:val="24"/>
          <w:szCs w:val="24"/>
          <w:rtl w:val="0"/>
        </w:rPr>
        <w:t xml:space="preserve">Saba</w:t>
      </w:r>
      <w:r w:rsidDel="00000000" w:rsidR="00000000" w:rsidRPr="00000000">
        <w:rPr>
          <w:sz w:val="24"/>
          <w:szCs w:val="24"/>
          <w:rtl w:val="0"/>
        </w:rPr>
        <w:t xml:space="preserve">, llegando a más de 450 puntos de venta en México.</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sz w:val="24"/>
          <w:szCs w:val="24"/>
          <w:rtl w:val="0"/>
        </w:rPr>
        <w:t xml:space="preserve">En </w:t>
      </w:r>
      <w:r w:rsidDel="00000000" w:rsidR="00000000" w:rsidRPr="00000000">
        <w:rPr>
          <w:b w:val="1"/>
          <w:sz w:val="24"/>
          <w:szCs w:val="24"/>
          <w:rtl w:val="0"/>
        </w:rPr>
        <w:t xml:space="preserve">C&amp;A, </w:t>
      </w:r>
      <w:r w:rsidDel="00000000" w:rsidR="00000000" w:rsidRPr="00000000">
        <w:rPr>
          <w:sz w:val="24"/>
          <w:szCs w:val="24"/>
          <w:rtl w:val="0"/>
        </w:rPr>
        <w:t xml:space="preserve">los fans del icónico personaje encontrarán prendas exclusivas como playeras, sudaderas diseñadas para hombre, mujer y niño, mientras que </w:t>
      </w:r>
      <w:r w:rsidDel="00000000" w:rsidR="00000000" w:rsidRPr="00000000">
        <w:rPr>
          <w:b w:val="1"/>
          <w:sz w:val="24"/>
          <w:szCs w:val="24"/>
          <w:rtl w:val="0"/>
        </w:rPr>
        <w:t xml:space="preserve">Liverpool</w:t>
      </w:r>
      <w:r w:rsidDel="00000000" w:rsidR="00000000" w:rsidRPr="00000000">
        <w:rPr>
          <w:sz w:val="24"/>
          <w:szCs w:val="24"/>
          <w:rtl w:val="0"/>
        </w:rPr>
        <w:t xml:space="preserve">, los consumidores podrán elegir entre una línea de elegantes camisetas, </w:t>
      </w:r>
      <w:r w:rsidDel="00000000" w:rsidR="00000000" w:rsidRPr="00000000">
        <w:rPr>
          <w:i w:val="1"/>
          <w:sz w:val="24"/>
          <w:szCs w:val="24"/>
          <w:rtl w:val="0"/>
        </w:rPr>
        <w:t xml:space="preserve">joggers</w:t>
      </w:r>
      <w:r w:rsidDel="00000000" w:rsidR="00000000" w:rsidRPr="00000000">
        <w:rPr>
          <w:sz w:val="24"/>
          <w:szCs w:val="24"/>
          <w:rtl w:val="0"/>
        </w:rPr>
        <w:t xml:space="preserve"> y sudaderas para mujer. </w:t>
      </w:r>
      <w:r w:rsidDel="00000000" w:rsidR="00000000" w:rsidRPr="00000000">
        <w:rPr>
          <w:b w:val="1"/>
          <w:sz w:val="24"/>
          <w:szCs w:val="24"/>
          <w:rtl w:val="0"/>
        </w:rPr>
        <w:t xml:space="preserve">Walmart</w:t>
      </w:r>
      <w:r w:rsidDel="00000000" w:rsidR="00000000" w:rsidRPr="00000000">
        <w:rPr>
          <w:sz w:val="24"/>
          <w:szCs w:val="24"/>
          <w:rtl w:val="0"/>
        </w:rPr>
        <w:t xml:space="preserve"> ofrecerá un poco de frescura y comodidad con pijamas de </w:t>
      </w:r>
      <w:r w:rsidDel="00000000" w:rsidR="00000000" w:rsidRPr="00000000">
        <w:rPr>
          <w:b w:val="1"/>
          <w:sz w:val="24"/>
          <w:szCs w:val="24"/>
          <w:rtl w:val="0"/>
        </w:rPr>
        <w:t xml:space="preserve">Pink Panther</w:t>
      </w:r>
      <w:r w:rsidDel="00000000" w:rsidR="00000000" w:rsidRPr="00000000">
        <w:rPr>
          <w:sz w:val="24"/>
          <w:szCs w:val="24"/>
          <w:rtl w:val="0"/>
        </w:rPr>
        <w:t xml:space="preserve">. Por su lado, </w:t>
      </w:r>
      <w:r w:rsidDel="00000000" w:rsidR="00000000" w:rsidRPr="00000000">
        <w:rPr>
          <w:b w:val="1"/>
          <w:sz w:val="24"/>
          <w:szCs w:val="24"/>
          <w:rtl w:val="0"/>
        </w:rPr>
        <w:t xml:space="preserve">Saba</w:t>
      </w:r>
      <w:r w:rsidDel="00000000" w:rsidR="00000000" w:rsidRPr="00000000">
        <w:rPr>
          <w:sz w:val="24"/>
          <w:szCs w:val="24"/>
          <w:rtl w:val="0"/>
        </w:rPr>
        <w:t xml:space="preserve"> ofrecerá toallas femeninas para el cuidado personal disponibles en todos los </w:t>
      </w:r>
      <w:r w:rsidDel="00000000" w:rsidR="00000000" w:rsidRPr="00000000">
        <w:rPr>
          <w:i w:val="1"/>
          <w:sz w:val="24"/>
          <w:szCs w:val="24"/>
          <w:rtl w:val="0"/>
        </w:rPr>
        <w:t xml:space="preserve">retailers</w:t>
      </w:r>
      <w:r w:rsidDel="00000000" w:rsidR="00000000" w:rsidRPr="00000000">
        <w:rPr>
          <w:sz w:val="24"/>
          <w:szCs w:val="24"/>
          <w:rtl w:val="0"/>
        </w:rPr>
        <w:t xml:space="preserve"> participantes. Estos productos estarán disponibles durante todo el mes de octubre, hasta agotar existencias, y una parte de los beneficios se donará una vez más a la </w:t>
      </w:r>
      <w:r w:rsidDel="00000000" w:rsidR="00000000" w:rsidRPr="00000000">
        <w:rPr>
          <w:b w:val="1"/>
          <w:sz w:val="24"/>
          <w:szCs w:val="24"/>
          <w:rtl w:val="0"/>
        </w:rPr>
        <w:t xml:space="preserve">Fundación CIMA</w:t>
      </w:r>
      <w:r w:rsidDel="00000000" w:rsidR="00000000" w:rsidRPr="00000000">
        <w:rPr>
          <w:sz w:val="24"/>
          <w:szCs w:val="24"/>
          <w:rtl w:val="0"/>
        </w:rPr>
        <w:t xml:space="preserve">.</w:t>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color w:val="a64d79"/>
          <w:sz w:val="24"/>
          <w:szCs w:val="24"/>
        </w:rPr>
      </w:pPr>
      <w:r w:rsidDel="00000000" w:rsidR="00000000" w:rsidRPr="00000000">
        <w:rPr>
          <w:sz w:val="24"/>
          <w:szCs w:val="24"/>
          <w:rtl w:val="0"/>
        </w:rPr>
        <w:t xml:space="preserve">La colaboración entre </w:t>
      </w:r>
      <w:r w:rsidDel="00000000" w:rsidR="00000000" w:rsidRPr="00000000">
        <w:rPr>
          <w:b w:val="1"/>
          <w:sz w:val="24"/>
          <w:szCs w:val="24"/>
          <w:rtl w:val="0"/>
        </w:rPr>
        <w:t xml:space="preserve">Pink Panther</w:t>
      </w:r>
      <w:r w:rsidDel="00000000" w:rsidR="00000000" w:rsidRPr="00000000">
        <w:rPr>
          <w:sz w:val="24"/>
          <w:szCs w:val="24"/>
          <w:rtl w:val="0"/>
        </w:rPr>
        <w:t xml:space="preserve"> y </w:t>
      </w:r>
      <w:r w:rsidDel="00000000" w:rsidR="00000000" w:rsidRPr="00000000">
        <w:rPr>
          <w:b w:val="1"/>
          <w:sz w:val="24"/>
          <w:szCs w:val="24"/>
          <w:rtl w:val="0"/>
        </w:rPr>
        <w:t xml:space="preserve">Fundación CIMA</w:t>
      </w:r>
      <w:r w:rsidDel="00000000" w:rsidR="00000000" w:rsidRPr="00000000">
        <w:rPr>
          <w:sz w:val="24"/>
          <w:szCs w:val="24"/>
          <w:rtl w:val="0"/>
        </w:rPr>
        <w:t xml:space="preserve"> ha sido una alianza que ha tenido un gran eco en los últimos años. Con la incorporación de nuevos socios minoristas y licenciatarios, la </w:t>
      </w:r>
      <w:r w:rsidDel="00000000" w:rsidR="00000000" w:rsidRPr="00000000">
        <w:rPr>
          <w:b w:val="1"/>
          <w:sz w:val="24"/>
          <w:szCs w:val="24"/>
          <w:rtl w:val="0"/>
        </w:rPr>
        <w:t xml:space="preserve">Fundación CIMA</w:t>
      </w:r>
      <w:r w:rsidDel="00000000" w:rsidR="00000000" w:rsidRPr="00000000">
        <w:rPr>
          <w:sz w:val="24"/>
          <w:szCs w:val="24"/>
          <w:rtl w:val="0"/>
        </w:rPr>
        <w:t xml:space="preserve"> y </w:t>
      </w:r>
      <w:r w:rsidDel="00000000" w:rsidR="00000000" w:rsidRPr="00000000">
        <w:rPr>
          <w:b w:val="1"/>
          <w:sz w:val="24"/>
          <w:szCs w:val="24"/>
          <w:rtl w:val="0"/>
        </w:rPr>
        <w:t xml:space="preserve">Amazon MGM Studios</w:t>
      </w:r>
      <w:r w:rsidDel="00000000" w:rsidR="00000000" w:rsidRPr="00000000">
        <w:rPr>
          <w:sz w:val="24"/>
          <w:szCs w:val="24"/>
          <w:rtl w:val="0"/>
        </w:rPr>
        <w:t xml:space="preserve"> pretenden aumentar la concienciación sobre la prevención del cáncer de mama y recaudar fondos para la organización.</w:t>
      </w:r>
      <w:r w:rsidDel="00000000" w:rsidR="00000000" w:rsidRPr="00000000">
        <w:rPr>
          <w:rtl w:val="0"/>
        </w:rPr>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Estamos muy agradecidos con </w:t>
      </w:r>
      <w:r w:rsidDel="00000000" w:rsidR="00000000" w:rsidRPr="00000000">
        <w:rPr>
          <w:b w:val="1"/>
          <w:i w:val="1"/>
          <w:sz w:val="24"/>
          <w:szCs w:val="24"/>
          <w:rtl w:val="0"/>
        </w:rPr>
        <w:t xml:space="preserve">Amazon MGM Studios</w:t>
      </w:r>
      <w:r w:rsidDel="00000000" w:rsidR="00000000" w:rsidRPr="00000000">
        <w:rPr>
          <w:i w:val="1"/>
          <w:sz w:val="24"/>
          <w:szCs w:val="24"/>
          <w:rtl w:val="0"/>
        </w:rPr>
        <w:t xml:space="preserve"> y </w:t>
      </w:r>
      <w:r w:rsidDel="00000000" w:rsidR="00000000" w:rsidRPr="00000000">
        <w:rPr>
          <w:b w:val="1"/>
          <w:i w:val="1"/>
          <w:sz w:val="24"/>
          <w:szCs w:val="24"/>
          <w:rtl w:val="0"/>
        </w:rPr>
        <w:t xml:space="preserve">Tycoon</w:t>
      </w:r>
      <w:r w:rsidDel="00000000" w:rsidR="00000000" w:rsidRPr="00000000">
        <w:rPr>
          <w:i w:val="1"/>
          <w:sz w:val="24"/>
          <w:szCs w:val="24"/>
          <w:rtl w:val="0"/>
        </w:rPr>
        <w:t xml:space="preserve"> por ayudarnos a llevar este importantísimo mensaje de detección temprana a la mayor cantidad de mujeres posible. A través de esta colaboración, podemos difundir información valiosa que salva vidas y también recaudar fondos en apoyo a los diversos programas de </w:t>
      </w:r>
      <w:r w:rsidDel="00000000" w:rsidR="00000000" w:rsidRPr="00000000">
        <w:rPr>
          <w:b w:val="1"/>
          <w:i w:val="1"/>
          <w:sz w:val="24"/>
          <w:szCs w:val="24"/>
          <w:rtl w:val="0"/>
        </w:rPr>
        <w:t xml:space="preserve">CIMA</w:t>
      </w:r>
      <w:r w:rsidDel="00000000" w:rsidR="00000000" w:rsidRPr="00000000">
        <w:rPr>
          <w:i w:val="1"/>
          <w:sz w:val="24"/>
          <w:szCs w:val="24"/>
          <w:rtl w:val="0"/>
        </w:rPr>
        <w:t xml:space="preserve"> para pacientes mexicanas con cáncer de mama.  Es un honor trabajar con estas empresas socialmente responsables", dijo Alejandra de Cima, fundadora y presidenta de la Fundación CIMA</w:t>
      </w:r>
      <w:r w:rsidDel="00000000" w:rsidR="00000000" w:rsidRPr="00000000">
        <w:rPr>
          <w:sz w:val="24"/>
          <w:szCs w:val="24"/>
          <w:rtl w:val="0"/>
        </w:rPr>
        <w:t xml:space="preserve">.</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Robert Marick, Jefe de </w:t>
      </w:r>
      <w:r w:rsidDel="00000000" w:rsidR="00000000" w:rsidRPr="00000000">
        <w:rPr>
          <w:b w:val="1"/>
          <w:sz w:val="24"/>
          <w:szCs w:val="24"/>
          <w:rtl w:val="0"/>
        </w:rPr>
        <w:t xml:space="preserve">MGM</w:t>
      </w:r>
      <w:r w:rsidDel="00000000" w:rsidR="00000000" w:rsidRPr="00000000">
        <w:rPr>
          <w:sz w:val="24"/>
          <w:szCs w:val="24"/>
          <w:rtl w:val="0"/>
        </w:rPr>
        <w:t xml:space="preserve"> </w:t>
      </w:r>
      <w:r w:rsidDel="00000000" w:rsidR="00000000" w:rsidRPr="00000000">
        <w:rPr>
          <w:b w:val="1"/>
          <w:sz w:val="24"/>
          <w:szCs w:val="24"/>
          <w:rtl w:val="0"/>
        </w:rPr>
        <w:t xml:space="preserve">Consumer Products</w:t>
      </w:r>
      <w:r w:rsidDel="00000000" w:rsidR="00000000" w:rsidRPr="00000000">
        <w:rPr>
          <w:sz w:val="24"/>
          <w:szCs w:val="24"/>
          <w:rtl w:val="0"/>
        </w:rPr>
        <w:t xml:space="preserve">, dijo: "</w:t>
      </w:r>
      <w:r w:rsidDel="00000000" w:rsidR="00000000" w:rsidRPr="00000000">
        <w:rPr>
          <w:i w:val="1"/>
          <w:sz w:val="24"/>
          <w:szCs w:val="24"/>
          <w:rtl w:val="0"/>
        </w:rPr>
        <w:t xml:space="preserve">Admiramos el increíble trabajo que la </w:t>
      </w:r>
      <w:r w:rsidDel="00000000" w:rsidR="00000000" w:rsidRPr="00000000">
        <w:rPr>
          <w:b w:val="1"/>
          <w:i w:val="1"/>
          <w:sz w:val="24"/>
          <w:szCs w:val="24"/>
          <w:rtl w:val="0"/>
        </w:rPr>
        <w:t xml:space="preserve">Fundación CIMA</w:t>
      </w:r>
      <w:r w:rsidDel="00000000" w:rsidR="00000000" w:rsidRPr="00000000">
        <w:rPr>
          <w:i w:val="1"/>
          <w:sz w:val="24"/>
          <w:szCs w:val="24"/>
          <w:rtl w:val="0"/>
        </w:rPr>
        <w:t xml:space="preserve"> está haciendo en México para promover la concientización sobre el Cáncer de Mama y estamos encantados de ser parte de este esfuerzo, junto con </w:t>
      </w:r>
      <w:r w:rsidDel="00000000" w:rsidR="00000000" w:rsidRPr="00000000">
        <w:rPr>
          <w:b w:val="1"/>
          <w:i w:val="1"/>
          <w:sz w:val="24"/>
          <w:szCs w:val="24"/>
          <w:rtl w:val="0"/>
        </w:rPr>
        <w:t xml:space="preserve">Tycoon</w:t>
      </w:r>
      <w:r w:rsidDel="00000000" w:rsidR="00000000" w:rsidRPr="00000000">
        <w:rPr>
          <w:i w:val="1"/>
          <w:sz w:val="24"/>
          <w:szCs w:val="24"/>
          <w:rtl w:val="0"/>
        </w:rPr>
        <w:t xml:space="preserve">. Estamos seguros que los fans estarán encantados con estos nuevos artículos de </w:t>
      </w:r>
      <w:r w:rsidDel="00000000" w:rsidR="00000000" w:rsidRPr="00000000">
        <w:rPr>
          <w:b w:val="1"/>
          <w:i w:val="1"/>
          <w:sz w:val="24"/>
          <w:szCs w:val="24"/>
          <w:rtl w:val="0"/>
        </w:rPr>
        <w:t xml:space="preserve">Pink Panther</w:t>
      </w:r>
      <w:r w:rsidDel="00000000" w:rsidR="00000000" w:rsidRPr="00000000">
        <w:rPr>
          <w:i w:val="1"/>
          <w:sz w:val="24"/>
          <w:szCs w:val="24"/>
          <w:rtl w:val="0"/>
        </w:rPr>
        <w:t xml:space="preserve"> y que sus compras beneficiarán a la </w:t>
      </w:r>
      <w:r w:rsidDel="00000000" w:rsidR="00000000" w:rsidRPr="00000000">
        <w:rPr>
          <w:b w:val="1"/>
          <w:i w:val="1"/>
          <w:sz w:val="24"/>
          <w:szCs w:val="24"/>
          <w:rtl w:val="0"/>
        </w:rPr>
        <w:t xml:space="preserve">Fundación CIMA</w:t>
      </w:r>
      <w:r w:rsidDel="00000000" w:rsidR="00000000" w:rsidRPr="00000000">
        <w:rPr>
          <w:i w:val="1"/>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El icónico personaje de </w:t>
      </w:r>
      <w:r w:rsidDel="00000000" w:rsidR="00000000" w:rsidRPr="00000000">
        <w:rPr>
          <w:b w:val="1"/>
          <w:sz w:val="24"/>
          <w:szCs w:val="24"/>
          <w:rtl w:val="0"/>
        </w:rPr>
        <w:t xml:space="preserve">MGM</w:t>
      </w:r>
      <w:r w:rsidDel="00000000" w:rsidR="00000000" w:rsidRPr="00000000">
        <w:rPr>
          <w:sz w:val="24"/>
          <w:szCs w:val="24"/>
          <w:rtl w:val="0"/>
        </w:rPr>
        <w:t xml:space="preserve">, </w:t>
      </w:r>
      <w:r w:rsidDel="00000000" w:rsidR="00000000" w:rsidRPr="00000000">
        <w:rPr>
          <w:b w:val="1"/>
          <w:sz w:val="24"/>
          <w:szCs w:val="24"/>
          <w:rtl w:val="0"/>
        </w:rPr>
        <w:t xml:space="preserve">Pink Panther</w:t>
      </w:r>
      <w:r w:rsidDel="00000000" w:rsidR="00000000" w:rsidRPr="00000000">
        <w:rPr>
          <w:sz w:val="24"/>
          <w:szCs w:val="24"/>
          <w:rtl w:val="0"/>
        </w:rPr>
        <w:t xml:space="preserve">, comenzó su legado en los créditos iniciales y finales de la legendaria serie policíaca del mismo nombre. Su popularidad dio lugar a series de televisión, especiales, cómics, artículos de merchandising e incluso se identifica con el color rosa en todo el mundo. En 2020, </w:t>
      </w:r>
      <w:r w:rsidDel="00000000" w:rsidR="00000000" w:rsidRPr="00000000">
        <w:rPr>
          <w:b w:val="1"/>
          <w:sz w:val="24"/>
          <w:szCs w:val="24"/>
          <w:rtl w:val="0"/>
        </w:rPr>
        <w:t xml:space="preserve">MGM</w:t>
      </w:r>
      <w:r w:rsidDel="00000000" w:rsidR="00000000" w:rsidRPr="00000000">
        <w:rPr>
          <w:sz w:val="24"/>
          <w:szCs w:val="24"/>
          <w:rtl w:val="0"/>
        </w:rPr>
        <w:t xml:space="preserve"> dio a conocer un nuevo tono de rosa con Pantone para el querido personaje, el rosa </w:t>
      </w:r>
      <w:r w:rsidDel="00000000" w:rsidR="00000000" w:rsidRPr="00000000">
        <w:rPr>
          <w:b w:val="1"/>
          <w:sz w:val="24"/>
          <w:szCs w:val="24"/>
          <w:rtl w:val="0"/>
        </w:rPr>
        <w:t xml:space="preserve">Pink Panther</w:t>
      </w:r>
      <w:r w:rsidDel="00000000" w:rsidR="00000000" w:rsidRPr="00000000">
        <w:rPr>
          <w:sz w:val="24"/>
          <w:szCs w:val="24"/>
          <w:rtl w:val="0"/>
        </w:rPr>
        <w:t xml:space="preserve">, que es un tono vibrante con matices azul y amarillo, que no sólo captura el famoso estilo suave del personaje si no que ha ayudado a establecer su lugar en el colectivo popular. De igual manera, </w:t>
      </w:r>
      <w:r w:rsidDel="00000000" w:rsidR="00000000" w:rsidRPr="00000000">
        <w:rPr>
          <w:b w:val="1"/>
          <w:sz w:val="24"/>
          <w:szCs w:val="24"/>
          <w:rtl w:val="0"/>
        </w:rPr>
        <w:t xml:space="preserve">Pink Panther</w:t>
      </w:r>
      <w:r w:rsidDel="00000000" w:rsidR="00000000" w:rsidRPr="00000000">
        <w:rPr>
          <w:sz w:val="24"/>
          <w:szCs w:val="24"/>
          <w:rtl w:val="0"/>
        </w:rPr>
        <w:t xml:space="preserve"> celebra su 60 aniversario en 2024.</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Acerca de Metro Goldwyn Mayer:</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Metro Goldwyn Mayer (MGM), </w:t>
      </w:r>
      <w:r w:rsidDel="00000000" w:rsidR="00000000" w:rsidRPr="00000000">
        <w:rPr>
          <w:sz w:val="20"/>
          <w:szCs w:val="20"/>
          <w:rtl w:val="0"/>
        </w:rPr>
        <w:t xml:space="preserve">una compañía de Amazon, es una empresa líder de entretenimiento centrada en la producción y distribución mundial de contenidos cinematográficos y televisivos en todas las plataformas. La empresa posee una de las bibliotecas más completas del mundo de películas y series de televisión de primera calidad, así como la cadena de televisión de pago gratuita MGM+ U.S., que está disponible a nivel nacional a través de cable, satélite, telecomunicaciones y distribuidores digitales. MGM+ International, un servicio on-demand, ofrece lo mejor del extenso catálogo de películas y series de MGM a una audiencia internacional, y está disponible en 25 países de Europa, Australia, Asia, Latinoamérica y Canadá. MGM también es propietaria de las productoras Big Fish Entertainment y Evolution Media. Para más información, visite </w:t>
      </w:r>
      <w:hyperlink r:id="rId7">
        <w:r w:rsidDel="00000000" w:rsidR="00000000" w:rsidRPr="00000000">
          <w:rPr>
            <w:color w:val="1155cc"/>
            <w:sz w:val="20"/>
            <w:szCs w:val="20"/>
            <w:u w:val="single"/>
            <w:rtl w:val="0"/>
          </w:rPr>
          <w:t xml:space="preserve">www.mgm.com</w:t>
        </w:r>
      </w:hyperlink>
      <w:r w:rsidDel="00000000" w:rsidR="00000000" w:rsidRPr="00000000">
        <w:rPr>
          <w:sz w:val="20"/>
          <w:szCs w:val="20"/>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Acerca de The Pink Panther:</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La Pantera Rosa se ha convertido en un icono de la cultura pop desde su debut en 1964 habiendo aparecido en una serie de películas, series animadas y especiales de televisión; cortometrajes animados teatrales; libros, cómics y mercancía; videojuegos de computadora y consola; y campañas publicitarias. El personaje de Pantera Rosa, fue diseñado en 1963 por el productor David DePatie y el director de dibujos animados y ganador de Oscar®, Friz Freleng, quien creó el estudio de animación DePatie-Freleng. “Freleng’s The Pink Phink” (1964) ganó el Oscar® al mejor cortometraje animado en 1964, estableciendo los dibujos animados en la historia de la animación.</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La franquicia incluye una serie de películas de comedia creadas por el productor y director ganador de Oscar, Blake Edwards y el escritor Maurice Richlin también ganador de Oscar®. La canción nominada al Oscar® fue compuesta por Henry Mancini, Ganador de premios de la Academia y grabado por el saxofonista tenor Plas Johnson.</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THE PINK PANTHER TM &amp; © 1964-2023 Metro-Goldwyn-Mayer Studios Inc. All Rights Reserved.</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24">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Contacto de Relaciones Públicas:</w:t>
      </w:r>
    </w:p>
    <w:p w:rsidR="00000000" w:rsidDel="00000000" w:rsidP="00000000" w:rsidRDefault="00000000" w:rsidRPr="00000000" w14:paraId="00000027">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Laura Briones </w:t>
      </w:r>
    </w:p>
    <w:p w:rsidR="00000000" w:rsidDel="00000000" w:rsidP="00000000" w:rsidRDefault="00000000" w:rsidRPr="00000000" w14:paraId="0000002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Ejecutivo de cuenta </w:t>
      </w:r>
    </w:p>
    <w:p w:rsidR="00000000" w:rsidDel="00000000" w:rsidP="00000000" w:rsidRDefault="00000000" w:rsidRPr="00000000" w14:paraId="00000029">
      <w:pPr>
        <w:spacing w:line="24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u w:val="single"/>
          <w:rtl w:val="0"/>
        </w:rPr>
        <w:t xml:space="preserve">laura.briones@another.co</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819275" cy="10891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9275" cy="10891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imafundacion.org/" TargetMode="External"/><Relationship Id="rId7" Type="http://schemas.openxmlformats.org/officeDocument/2006/relationships/hyperlink" Target="http://www.mgm.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